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944" w:rsidRDefault="009D4944" w:rsidP="009D4944">
      <w:pPr>
        <w:jc w:val="center"/>
      </w:pPr>
      <w:bookmarkStart w:id="0" w:name="_GoBack"/>
      <w:bookmarkEnd w:id="0"/>
      <w:r>
        <w:t>FASB Codification</w:t>
      </w:r>
    </w:p>
    <w:p w:rsidR="009D4944" w:rsidRDefault="009D4944" w:rsidP="009D4944">
      <w:pPr>
        <w:jc w:val="center"/>
      </w:pPr>
      <w:r>
        <w:t>ACC 320</w:t>
      </w:r>
    </w:p>
    <w:p w:rsidR="009D4944" w:rsidRDefault="009D4944" w:rsidP="009D4944">
      <w:pPr>
        <w:jc w:val="center"/>
      </w:pPr>
    </w:p>
    <w:p w:rsidR="00FE725F" w:rsidRDefault="00FE725F"/>
    <w:p w:rsidR="009D4944" w:rsidRDefault="009D4944"/>
    <w:p w:rsidR="009D4944" w:rsidRDefault="009D4944">
      <w:r>
        <w:t>On Blackboard in Course Content Information you will find the login information that you need to access the FASB Codification</w:t>
      </w:r>
      <w:r w:rsidR="008B1B31">
        <w:t xml:space="preserve"> – the URL, the user ID, and the password</w:t>
      </w:r>
      <w:r>
        <w:t xml:space="preserve">. Additionally, you will </w:t>
      </w:r>
      <w:r w:rsidR="006F041E">
        <w:t xml:space="preserve">find </w:t>
      </w:r>
      <w:r>
        <w:t xml:space="preserve">a </w:t>
      </w:r>
      <w:r w:rsidR="00414741">
        <w:t xml:space="preserve">Learning </w:t>
      </w:r>
      <w:r>
        <w:t xml:space="preserve">Guide </w:t>
      </w:r>
      <w:r w:rsidR="00414741">
        <w:t>that will help you</w:t>
      </w:r>
      <w:r>
        <w:t xml:space="preserve"> use the Codification</w:t>
      </w:r>
      <w:r w:rsidR="006F041E">
        <w:t>,</w:t>
      </w:r>
      <w:r>
        <w:t xml:space="preserve"> as well</w:t>
      </w:r>
      <w:r w:rsidR="00414741">
        <w:t xml:space="preserve"> show you proper citation. The Guide is broken in</w:t>
      </w:r>
      <w:r w:rsidR="006F041E">
        <w:t>to</w:t>
      </w:r>
      <w:r w:rsidR="00414741">
        <w:t xml:space="preserve"> lessons.  Do NOT use the URL that is within the lesson on logging into the Codification. </w:t>
      </w:r>
      <w:r w:rsidR="00414741" w:rsidRPr="00F143D0">
        <w:rPr>
          <w:u w:val="single"/>
        </w:rPr>
        <w:t>Universities have a different login URL</w:t>
      </w:r>
      <w:r w:rsidR="00414741">
        <w:t>. I have provided you with a direct link to the proper login URL on Blackboard.</w:t>
      </w:r>
    </w:p>
    <w:p w:rsidR="00791534" w:rsidRDefault="00791534"/>
    <w:p w:rsidR="00414741" w:rsidRDefault="00414741"/>
    <w:p w:rsidR="00414741" w:rsidRDefault="002E1B76">
      <w:r>
        <w:t xml:space="preserve">Hollister Co. are </w:t>
      </w:r>
      <w:r w:rsidR="009D3E7D">
        <w:t>retail clothing store</w:t>
      </w:r>
      <w:r>
        <w:t>s</w:t>
      </w:r>
      <w:r w:rsidR="009D3E7D">
        <w:t xml:space="preserve"> in </w:t>
      </w:r>
      <w:r>
        <w:t xml:space="preserve">the United States including </w:t>
      </w:r>
      <w:r w:rsidR="009D3E7D">
        <w:t xml:space="preserve">Tampa. </w:t>
      </w:r>
      <w:r>
        <w:t xml:space="preserve">Hollister </w:t>
      </w:r>
      <w:r w:rsidR="009D3E7D">
        <w:t>sells</w:t>
      </w:r>
      <w:r>
        <w:t xml:space="preserve"> men’s and </w:t>
      </w:r>
      <w:r w:rsidR="009D3E7D">
        <w:t xml:space="preserve">woman’s clothing and accessories. </w:t>
      </w:r>
      <w:r>
        <w:t xml:space="preserve">Hollister </w:t>
      </w:r>
      <w:r w:rsidR="008471D7">
        <w:t>recently hired a graduate from The University of Tampa</w:t>
      </w:r>
      <w:r w:rsidR="00DE2E47">
        <w:t xml:space="preserve"> to work in their accounting department</w:t>
      </w:r>
      <w:r w:rsidR="008471D7">
        <w:t xml:space="preserve">. </w:t>
      </w:r>
      <w:r>
        <w:t xml:space="preserve">Hollister </w:t>
      </w:r>
      <w:r w:rsidR="008471D7">
        <w:t xml:space="preserve">asked </w:t>
      </w:r>
      <w:r>
        <w:t xml:space="preserve">their </w:t>
      </w:r>
      <w:r w:rsidR="008471D7">
        <w:t>new employee to summarize accounting for inventory, specifically addressing the following questions.</w:t>
      </w:r>
    </w:p>
    <w:p w:rsidR="008471D7" w:rsidRDefault="008471D7"/>
    <w:p w:rsidR="008471D7" w:rsidRPr="00AF176F" w:rsidRDefault="006F417D" w:rsidP="006F417D">
      <w:pPr>
        <w:pStyle w:val="ListParagraph"/>
        <w:numPr>
          <w:ilvl w:val="0"/>
          <w:numId w:val="1"/>
        </w:numPr>
        <w:rPr>
          <w:b/>
          <w:i/>
        </w:rPr>
      </w:pPr>
      <w:r w:rsidRPr="00AF176F">
        <w:rPr>
          <w:b/>
          <w:i/>
        </w:rPr>
        <w:t xml:space="preserve">How should </w:t>
      </w:r>
      <w:r w:rsidR="002E1B76" w:rsidRPr="00AF176F">
        <w:rPr>
          <w:b/>
          <w:i/>
        </w:rPr>
        <w:t xml:space="preserve">Hollister </w:t>
      </w:r>
      <w:r w:rsidRPr="00AF176F">
        <w:rPr>
          <w:b/>
          <w:i/>
        </w:rPr>
        <w:t>determine what costs should be included in inventory?</w:t>
      </w:r>
    </w:p>
    <w:p w:rsidR="004D76A3" w:rsidRDefault="00AF176F" w:rsidP="004D76A3">
      <w:pPr>
        <w:pStyle w:val="ListParagraph"/>
      </w:pPr>
      <w:r>
        <w:t>Inventory costs are all costs incurred as a result of ordering, holding, and managing inventory of the company. Hollister should determine the ordering cost, holding costs, and shortage costs. The company should have a proper understanding the three costs when making purchasing, logistics, or inventory holding size logistics. It must also determine the safety stock levels. I</w:t>
      </w:r>
      <w:r w:rsidR="00A9309D">
        <w:t xml:space="preserve">nventory ordering costs are costs incurred in purchasing products from manufactures. Inventory holding costs are costs incurred in storing or warehousing, and managing the inventory. Inventory shortage costs are costs incurred when the company is not able to meet the customer demands for its products within a timeframe. </w:t>
      </w:r>
    </w:p>
    <w:p w:rsidR="00681327" w:rsidRPr="00A9309D" w:rsidRDefault="0021056C" w:rsidP="006F417D">
      <w:pPr>
        <w:pStyle w:val="ListParagraph"/>
        <w:numPr>
          <w:ilvl w:val="0"/>
          <w:numId w:val="1"/>
        </w:numPr>
        <w:rPr>
          <w:b/>
        </w:rPr>
      </w:pPr>
      <w:r w:rsidRPr="00A9309D">
        <w:rPr>
          <w:b/>
        </w:rPr>
        <w:t xml:space="preserve">Before determining which cost flow assumption to use, what primary objective should </w:t>
      </w:r>
      <w:r w:rsidR="002E1B76" w:rsidRPr="00A9309D">
        <w:rPr>
          <w:b/>
        </w:rPr>
        <w:t>Hollister</w:t>
      </w:r>
      <w:r w:rsidRPr="00A9309D">
        <w:rPr>
          <w:b/>
        </w:rPr>
        <w:t xml:space="preserve"> consider?</w:t>
      </w:r>
    </w:p>
    <w:p w:rsidR="001F1731" w:rsidRDefault="003A7B8C" w:rsidP="001F1731">
      <w:pPr>
        <w:pStyle w:val="ListParagraph"/>
        <w:ind w:firstLine="720"/>
      </w:pPr>
      <w:r w:rsidRPr="003A7B8C">
        <w:t>Determining ending inventory can be complicated if the units on hand for a specific item of inventory have been purchased at different prices.  Therefore, there are a number of inventory costing methods</w:t>
      </w:r>
      <w:r>
        <w:t>. The first method is the specific identification method, this is possible only if the company c</w:t>
      </w:r>
      <w:r w:rsidR="007C19E7">
        <w:t xml:space="preserve">an identify the particular units that were sold and the once remaining in the stock. When the company sells indistinguishable items, it can adopt </w:t>
      </w:r>
      <w:r w:rsidR="00A230B0">
        <w:t xml:space="preserve">any of the three cash flow assumptions; First-in, First-out (FIFO), Last-in, First out, and Weighted average. </w:t>
      </w:r>
    </w:p>
    <w:p w:rsidR="00A9309D" w:rsidRDefault="00A230B0" w:rsidP="001F1731">
      <w:pPr>
        <w:pStyle w:val="ListParagraph"/>
        <w:ind w:firstLine="720"/>
      </w:pPr>
      <w:r>
        <w:t xml:space="preserve">The objectives to consider when adopting cost flow assumptions involve on the income statement effect, Balance sheet effects, and tax effects. When the company is considering recording high net income in the period of increasing prices, it will adopt FIFO method, and adopts LIFO when it intends to record lowest income. Weighted average falls in the middle. </w:t>
      </w:r>
      <w:r w:rsidR="001F1731">
        <w:t xml:space="preserve">Ending inventory recorded using LIFO in a period of increasing prices will be significantly understated. Costs allocated to ending inventory using FIFO method usually approximates current costs. When the company aims to </w:t>
      </w:r>
      <w:r w:rsidR="001F1731">
        <w:lastRenderedPageBreak/>
        <w:t xml:space="preserve">reduce tax expense, it will adopt LIFO because it provides the lowest net income, thus the lowest tax liability in a period of increasing prices. </w:t>
      </w:r>
    </w:p>
    <w:p w:rsidR="00DC7A63" w:rsidRPr="00A230B0" w:rsidRDefault="002E1B76" w:rsidP="006F417D">
      <w:pPr>
        <w:pStyle w:val="ListParagraph"/>
        <w:numPr>
          <w:ilvl w:val="0"/>
          <w:numId w:val="1"/>
        </w:numPr>
        <w:rPr>
          <w:b/>
          <w:i/>
        </w:rPr>
      </w:pPr>
      <w:r w:rsidRPr="00A230B0">
        <w:rPr>
          <w:b/>
          <w:i/>
        </w:rPr>
        <w:t xml:space="preserve">Hollister </w:t>
      </w:r>
      <w:r w:rsidR="00DC7A63" w:rsidRPr="00A230B0">
        <w:rPr>
          <w:b/>
          <w:i/>
        </w:rPr>
        <w:t>sells similar goods</w:t>
      </w:r>
      <w:r w:rsidR="00BE3556" w:rsidRPr="00A230B0">
        <w:rPr>
          <w:b/>
          <w:i/>
        </w:rPr>
        <w:t xml:space="preserve"> that are purchased at different times and at different prices. Is </w:t>
      </w:r>
      <w:r w:rsidRPr="00A230B0">
        <w:rPr>
          <w:b/>
          <w:i/>
        </w:rPr>
        <w:t xml:space="preserve">Hollister </w:t>
      </w:r>
      <w:r w:rsidR="00BE3556" w:rsidRPr="00A230B0">
        <w:rPr>
          <w:b/>
          <w:i/>
        </w:rPr>
        <w:t>required to maintain an inventory system to account for cost of goods sold based on the specific item sold?</w:t>
      </w:r>
    </w:p>
    <w:p w:rsidR="00A230B0" w:rsidRDefault="00E512FB" w:rsidP="00A230B0">
      <w:pPr>
        <w:pStyle w:val="ListParagraph"/>
      </w:pPr>
      <w:r>
        <w:t>Yes</w:t>
      </w:r>
      <w:r w:rsidR="00FC7597">
        <w:t xml:space="preserve">, Hollister should </w:t>
      </w:r>
      <w:r>
        <w:t>account for the cost o</w:t>
      </w:r>
      <w:r w:rsidR="00FC7597">
        <w:t xml:space="preserve">f goods using specific identification system </w:t>
      </w:r>
      <w:r>
        <w:t>if it is able to identify the specific item sold</w:t>
      </w:r>
      <w:r w:rsidR="00FC7597">
        <w:t xml:space="preserve">. In case of </w:t>
      </w:r>
      <w:r>
        <w:t>indistinguishable items</w:t>
      </w:r>
      <w:r w:rsidR="00FC7597">
        <w:t>, the company should adopt FIFO</w:t>
      </w:r>
      <w:r w:rsidR="00720F73">
        <w:t>, weighted average,</w:t>
      </w:r>
      <w:r w:rsidR="00FC7597">
        <w:t xml:space="preserve"> or LIFO. </w:t>
      </w:r>
      <w:r w:rsidR="00A256A5">
        <w:t xml:space="preserve">FIFO records higher net income than LIFO, which results to higher tax liability. LIFO records the lowest net income and reduces tax liability, compared to FIFO and weighted average </w:t>
      </w:r>
    </w:p>
    <w:p w:rsidR="00F53318" w:rsidRDefault="00EB219D" w:rsidP="00F53318">
      <w:pPr>
        <w:pStyle w:val="ListParagraph"/>
        <w:numPr>
          <w:ilvl w:val="0"/>
          <w:numId w:val="1"/>
        </w:numPr>
        <w:rPr>
          <w:b/>
          <w:i/>
        </w:rPr>
      </w:pPr>
      <w:r w:rsidRPr="00A256A5">
        <w:rPr>
          <w:b/>
          <w:i/>
        </w:rPr>
        <w:t xml:space="preserve">After initial measurement, how should inventory be reported on the </w:t>
      </w:r>
      <w:r w:rsidR="002E1B76" w:rsidRPr="00A256A5">
        <w:rPr>
          <w:b/>
          <w:i/>
        </w:rPr>
        <w:t xml:space="preserve">Hollister </w:t>
      </w:r>
      <w:r w:rsidR="00A256A5">
        <w:rPr>
          <w:b/>
          <w:i/>
        </w:rPr>
        <w:t>balance sheet? Why?</w:t>
      </w:r>
    </w:p>
    <w:p w:rsidR="0057604D" w:rsidRPr="00A256A5" w:rsidRDefault="009915AF" w:rsidP="0057604D">
      <w:pPr>
        <w:pStyle w:val="ListParagraph"/>
      </w:pPr>
      <w:r>
        <w:t xml:space="preserve">Currently Hollister values its inventory at the lower of cost and net realizable value on a weighted average cost basis. The valuation is based on the multiple factors and the assumptions including demand forecasts, current sales volumes, expected sell-off activities, composition and aging of inventor, and historical recoverability experience. After the initial measurement, Hollister should report inventory on its balance sheet at the lower of cost and net realizable value on a </w:t>
      </w:r>
      <w:r w:rsidR="00720F73">
        <w:t>weighted average</w:t>
      </w:r>
      <w:r>
        <w:t xml:space="preserve"> cost basis, because</w:t>
      </w:r>
      <w:r w:rsidR="00720F73">
        <w:t xml:space="preserve"> it approximates</w:t>
      </w:r>
      <w:r>
        <w:t xml:space="preserve"> the current cost. </w:t>
      </w:r>
    </w:p>
    <w:p w:rsidR="008471D7" w:rsidRDefault="008471D7" w:rsidP="00F53318">
      <w:pPr>
        <w:pStyle w:val="ListParagraph"/>
        <w:numPr>
          <w:ilvl w:val="0"/>
          <w:numId w:val="1"/>
        </w:numPr>
        <w:rPr>
          <w:b/>
          <w:i/>
        </w:rPr>
      </w:pPr>
      <w:r w:rsidRPr="009915AF">
        <w:rPr>
          <w:b/>
          <w:i/>
        </w:rPr>
        <w:t xml:space="preserve">Prepare a well-written memo </w:t>
      </w:r>
      <w:r w:rsidR="000057F6" w:rsidRPr="009915AF">
        <w:rPr>
          <w:b/>
          <w:i/>
        </w:rPr>
        <w:t xml:space="preserve">addressed to </w:t>
      </w:r>
      <w:r w:rsidR="00F53318" w:rsidRPr="009915AF">
        <w:rPr>
          <w:b/>
          <w:i/>
        </w:rPr>
        <w:t xml:space="preserve">the CEO of Hollister </w:t>
      </w:r>
      <w:r w:rsidR="000057F6" w:rsidRPr="009915AF">
        <w:rPr>
          <w:b/>
          <w:i/>
        </w:rPr>
        <w:t>Co</w:t>
      </w:r>
      <w:r w:rsidR="00F53318" w:rsidRPr="009915AF">
        <w:rPr>
          <w:b/>
          <w:i/>
        </w:rPr>
        <w:t>.</w:t>
      </w:r>
      <w:r w:rsidR="000057F6" w:rsidRPr="009915AF">
        <w:rPr>
          <w:b/>
          <w:i/>
        </w:rPr>
        <w:t>, from you (the new employee)</w:t>
      </w:r>
      <w:r w:rsidR="00F53318" w:rsidRPr="009915AF">
        <w:rPr>
          <w:b/>
          <w:i/>
        </w:rPr>
        <w:t xml:space="preserve"> </w:t>
      </w:r>
      <w:r w:rsidR="000057F6" w:rsidRPr="009915AF">
        <w:rPr>
          <w:b/>
          <w:i/>
        </w:rPr>
        <w:t xml:space="preserve">summarizing </w:t>
      </w:r>
      <w:r w:rsidR="00F53318" w:rsidRPr="009915AF">
        <w:rPr>
          <w:b/>
          <w:i/>
        </w:rPr>
        <w:t>Hollister</w:t>
      </w:r>
      <w:r w:rsidR="000057F6" w:rsidRPr="009915AF">
        <w:rPr>
          <w:b/>
          <w:i/>
        </w:rPr>
        <w:t>’s questions about accounting for inventory.</w:t>
      </w:r>
      <w:r w:rsidR="00F53318" w:rsidRPr="009915AF">
        <w:rPr>
          <w:b/>
          <w:i/>
        </w:rPr>
        <w:t xml:space="preserve"> </w:t>
      </w:r>
      <w:r w:rsidR="000057F6" w:rsidRPr="009915AF">
        <w:rPr>
          <w:b/>
          <w:i/>
        </w:rPr>
        <w:t xml:space="preserve">You will be graded on content as well as </w:t>
      </w:r>
      <w:r w:rsidRPr="009915AF">
        <w:rPr>
          <w:b/>
          <w:i/>
        </w:rPr>
        <w:t>proper memo style, grammar, spelli</w:t>
      </w:r>
      <w:r w:rsidR="0057604D">
        <w:rPr>
          <w:b/>
          <w:i/>
        </w:rPr>
        <w:t>ng, and authoritative citations.</w:t>
      </w: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Default="0057604D" w:rsidP="0057604D">
      <w:pPr>
        <w:rPr>
          <w:b/>
          <w:i/>
        </w:rPr>
      </w:pPr>
    </w:p>
    <w:p w:rsidR="0057604D" w:rsidRPr="0057604D" w:rsidRDefault="0057604D" w:rsidP="0057604D">
      <w:pPr>
        <w:rPr>
          <w:b/>
          <w:i/>
        </w:rPr>
      </w:pPr>
    </w:p>
    <w:p w:rsidR="0057604D" w:rsidRPr="0093015E" w:rsidRDefault="0057604D" w:rsidP="0057604D">
      <w:pPr>
        <w:pStyle w:val="Heading1"/>
        <w:rPr>
          <w:rFonts w:ascii="Times New Roman" w:hAnsi="Times New Roman" w:cs="Times New Roman"/>
        </w:rPr>
      </w:pPr>
      <w:r w:rsidRPr="0093015E">
        <w:rPr>
          <w:rFonts w:ascii="Times New Roman" w:hAnsi="Times New Roman" w:cs="Times New Roman"/>
        </w:rPr>
        <w:t>Memo</w:t>
      </w:r>
    </w:p>
    <w:p w:rsidR="0057604D" w:rsidRPr="006241A4" w:rsidRDefault="0057604D" w:rsidP="0057604D">
      <w:pPr>
        <w:pStyle w:val="ContactInfo"/>
        <w:rPr>
          <w:rFonts w:ascii="Times New Roman" w:hAnsi="Times New Roman" w:cs="Times New Roman"/>
          <w:sz w:val="24"/>
          <w:szCs w:val="24"/>
        </w:rPr>
      </w:pPr>
      <w:r w:rsidRPr="006241A4">
        <w:rPr>
          <w:rFonts w:ascii="Times New Roman" w:hAnsi="Times New Roman" w:cs="Times New Roman"/>
          <w:b/>
          <w:sz w:val="24"/>
          <w:szCs w:val="24"/>
        </w:rPr>
        <w:t>To:</w:t>
      </w:r>
      <w:r w:rsidRPr="006241A4">
        <w:rPr>
          <w:rFonts w:ascii="Times New Roman" w:hAnsi="Times New Roman" w:cs="Times New Roman"/>
          <w:sz w:val="24"/>
          <w:szCs w:val="24"/>
        </w:rPr>
        <w:t xml:space="preserve"> CEO</w:t>
      </w:r>
      <w:r w:rsidR="00901152" w:rsidRPr="006241A4">
        <w:rPr>
          <w:rFonts w:ascii="Times New Roman" w:hAnsi="Times New Roman" w:cs="Times New Roman"/>
          <w:sz w:val="24"/>
          <w:szCs w:val="24"/>
        </w:rPr>
        <w:t xml:space="preserve"> of Hollister Co.</w:t>
      </w:r>
    </w:p>
    <w:p w:rsidR="0057604D" w:rsidRPr="006241A4" w:rsidRDefault="0057604D" w:rsidP="0057604D">
      <w:pPr>
        <w:pStyle w:val="ContactInfo"/>
        <w:rPr>
          <w:rFonts w:ascii="Times New Roman" w:hAnsi="Times New Roman" w:cs="Times New Roman"/>
          <w:sz w:val="24"/>
          <w:szCs w:val="24"/>
        </w:rPr>
      </w:pPr>
      <w:r w:rsidRPr="006241A4">
        <w:rPr>
          <w:rFonts w:ascii="Times New Roman" w:hAnsi="Times New Roman" w:cs="Times New Roman"/>
          <w:b/>
          <w:sz w:val="24"/>
          <w:szCs w:val="24"/>
        </w:rPr>
        <w:t>From:</w:t>
      </w:r>
      <w:r w:rsidRPr="006241A4">
        <w:rPr>
          <w:rFonts w:ascii="Times New Roman" w:hAnsi="Times New Roman" w:cs="Times New Roman"/>
          <w:sz w:val="24"/>
          <w:szCs w:val="24"/>
        </w:rPr>
        <w:t xml:space="preserve"> </w:t>
      </w:r>
      <w:r w:rsidR="00901152" w:rsidRPr="006241A4">
        <w:rPr>
          <w:rFonts w:ascii="Times New Roman" w:hAnsi="Times New Roman" w:cs="Times New Roman"/>
          <w:sz w:val="24"/>
          <w:szCs w:val="24"/>
        </w:rPr>
        <w:t xml:space="preserve">The new employee </w:t>
      </w:r>
    </w:p>
    <w:p w:rsidR="006241A4" w:rsidRDefault="0057604D" w:rsidP="006241A4">
      <w:pPr>
        <w:pStyle w:val="ContactInfo"/>
        <w:spacing w:line="276" w:lineRule="auto"/>
        <w:rPr>
          <w:rFonts w:ascii="Times New Roman" w:hAnsi="Times New Roman" w:cs="Times New Roman"/>
          <w:sz w:val="24"/>
          <w:szCs w:val="24"/>
        </w:rPr>
      </w:pPr>
      <w:r w:rsidRPr="006241A4">
        <w:rPr>
          <w:rFonts w:ascii="Times New Roman" w:hAnsi="Times New Roman" w:cs="Times New Roman"/>
          <w:b/>
          <w:sz w:val="24"/>
          <w:szCs w:val="24"/>
        </w:rPr>
        <w:t>Date</w:t>
      </w:r>
      <w:r w:rsidRPr="006241A4">
        <w:rPr>
          <w:rFonts w:ascii="Times New Roman" w:hAnsi="Times New Roman" w:cs="Times New Roman"/>
          <w:sz w:val="24"/>
          <w:szCs w:val="24"/>
        </w:rPr>
        <w:t xml:space="preserve">:  </w:t>
      </w:r>
      <w:r w:rsidR="00901152" w:rsidRPr="006241A4">
        <w:rPr>
          <w:rFonts w:ascii="Times New Roman" w:hAnsi="Times New Roman" w:cs="Times New Roman"/>
          <w:sz w:val="24"/>
          <w:szCs w:val="24"/>
        </w:rPr>
        <w:t>5</w:t>
      </w:r>
      <w:r w:rsidRPr="006241A4">
        <w:rPr>
          <w:rFonts w:ascii="Times New Roman" w:hAnsi="Times New Roman" w:cs="Times New Roman"/>
          <w:sz w:val="24"/>
          <w:szCs w:val="24"/>
          <w:vertAlign w:val="superscript"/>
        </w:rPr>
        <w:t>th</w:t>
      </w:r>
      <w:r w:rsidRPr="006241A4">
        <w:rPr>
          <w:rFonts w:ascii="Times New Roman" w:hAnsi="Times New Roman" w:cs="Times New Roman"/>
          <w:sz w:val="24"/>
          <w:szCs w:val="24"/>
        </w:rPr>
        <w:t xml:space="preserve"> </w:t>
      </w:r>
      <w:r w:rsidR="00901152" w:rsidRPr="006241A4">
        <w:rPr>
          <w:rFonts w:ascii="Times New Roman" w:hAnsi="Times New Roman" w:cs="Times New Roman"/>
          <w:noProof/>
          <w:sz w:val="24"/>
          <w:szCs w:val="24"/>
        </w:rPr>
        <w:t>May</w:t>
      </w:r>
      <w:r w:rsidRPr="006241A4">
        <w:rPr>
          <w:rFonts w:ascii="Times New Roman" w:hAnsi="Times New Roman" w:cs="Times New Roman"/>
          <w:sz w:val="24"/>
          <w:szCs w:val="24"/>
        </w:rPr>
        <w:t xml:space="preserve"> 2019</w:t>
      </w:r>
    </w:p>
    <w:p w:rsidR="006241A4" w:rsidRDefault="006241A4" w:rsidP="006241A4">
      <w:pPr>
        <w:pStyle w:val="ContactInfo"/>
        <w:spacing w:line="276" w:lineRule="auto"/>
        <w:rPr>
          <w:rFonts w:ascii="Times New Roman" w:hAnsi="Times New Roman" w:cs="Times New Roman"/>
          <w:sz w:val="24"/>
          <w:szCs w:val="24"/>
        </w:rPr>
      </w:pPr>
    </w:p>
    <w:p w:rsidR="0057604D" w:rsidRPr="006241A4" w:rsidRDefault="009C6D23" w:rsidP="006241A4">
      <w:pPr>
        <w:pStyle w:val="ContactInfo"/>
        <w:spacing w:line="276" w:lineRule="auto"/>
        <w:rPr>
          <w:rFonts w:ascii="Times New Roman" w:hAnsi="Times New Roman" w:cs="Times New Roman"/>
          <w:sz w:val="24"/>
          <w:szCs w:val="24"/>
        </w:rPr>
      </w:pPr>
      <w:r>
        <w:rPr>
          <w:noProof/>
        </w:rPr>
        <w:pict>
          <v:line id="Straight Connector 1" o:spid="_x0000_s1027" style="position:absolute;flip:y;z-index:251659264;visibility:visible;mso-wrap-style:square;mso-wrap-distance-left:9pt;mso-wrap-distance-top:0;mso-wrap-distance-right:9pt;mso-wrap-distance-bottom:0;mso-position-horizontal-relative:text;mso-position-vertical-relative:text" from="-6pt,18.25pt" to="466.5pt,20.15pt" strokecolor="#70ad47 [3209]" strokeweight="2.5pt">
            <v:stroke joinstyle="miter"/>
            <v:shadow color="#868686"/>
          </v:line>
        </w:pict>
      </w:r>
      <w:r w:rsidR="0057604D">
        <w:rPr>
          <w:rFonts w:ascii="Times New Roman" w:hAnsi="Times New Roman" w:cs="Times New Roman"/>
          <w:b/>
        </w:rPr>
        <w:t xml:space="preserve">Subject: </w:t>
      </w:r>
      <w:r w:rsidR="00A63D6B">
        <w:rPr>
          <w:rFonts w:ascii="Times New Roman" w:hAnsi="Times New Roman" w:cs="Times New Roman"/>
          <w:b/>
        </w:rPr>
        <w:t>Inventory cost and valuation of Hollister Co.</w:t>
      </w:r>
    </w:p>
    <w:p w:rsidR="009915AF" w:rsidRDefault="0057604D" w:rsidP="0057604D">
      <w:pPr>
        <w:pStyle w:val="ListParagraph"/>
        <w:rPr>
          <w:rFonts w:ascii="Times New Roman" w:hAnsi="Times New Roman" w:cs="Times New Roman"/>
        </w:rPr>
      </w:pPr>
      <w:r w:rsidRPr="0093015E">
        <w:rPr>
          <w:rFonts w:ascii="Times New Roman" w:hAnsi="Times New Roman" w:cs="Times New Roman"/>
        </w:rPr>
        <w:t xml:space="preserve">The purpose of this memo is to preset the analysis </w:t>
      </w:r>
      <w:r w:rsidR="00A63D6B">
        <w:rPr>
          <w:rFonts w:ascii="Times New Roman" w:hAnsi="Times New Roman" w:cs="Times New Roman"/>
        </w:rPr>
        <w:t>inventory costs and valuation. The analysis involves h</w:t>
      </w:r>
      <w:r w:rsidR="00A63D6B" w:rsidRPr="00A63D6B">
        <w:rPr>
          <w:rFonts w:ascii="Times New Roman" w:hAnsi="Times New Roman" w:cs="Times New Roman"/>
        </w:rPr>
        <w:t xml:space="preserve">ow </w:t>
      </w:r>
      <w:r w:rsidR="00A63D6B">
        <w:rPr>
          <w:rFonts w:ascii="Times New Roman" w:hAnsi="Times New Roman" w:cs="Times New Roman"/>
        </w:rPr>
        <w:t>the company should determine the costs included in inventory, the primary objectives that the company should consider when selecting cost flow assumption to use, the suitable cost flow assumption for the company, and how the company should report inventory in its balance sheet.</w:t>
      </w:r>
    </w:p>
    <w:p w:rsidR="00A63D6B" w:rsidRPr="00A63D6B" w:rsidRDefault="00A63D6B" w:rsidP="0057604D">
      <w:pPr>
        <w:pStyle w:val="ListParagraph"/>
        <w:rPr>
          <w:rFonts w:ascii="Times New Roman" w:hAnsi="Times New Roman" w:cs="Times New Roman"/>
          <w:b/>
        </w:rPr>
      </w:pPr>
      <w:r w:rsidRPr="00A63D6B">
        <w:rPr>
          <w:rFonts w:ascii="Times New Roman" w:hAnsi="Times New Roman" w:cs="Times New Roman"/>
          <w:b/>
        </w:rPr>
        <w:t>Determining costs to be included in inventory</w:t>
      </w:r>
    </w:p>
    <w:p w:rsidR="00A63D6B" w:rsidRDefault="00A63D6B" w:rsidP="0057604D">
      <w:pPr>
        <w:pStyle w:val="ListParagraph"/>
      </w:pPr>
      <w:r w:rsidRPr="00A63D6B">
        <w:t>Hollister should determine the ordering cost, holding costs, and shortage costs. The company should have a proper understanding the three costs when making purchasing, logistics, or inventory holding size logistics. It must also determine the safety stock levels</w:t>
      </w:r>
      <w:r>
        <w:t>.</w:t>
      </w:r>
    </w:p>
    <w:p w:rsidR="00A63D6B" w:rsidRPr="00A63D6B" w:rsidRDefault="00A63D6B" w:rsidP="0057604D">
      <w:pPr>
        <w:pStyle w:val="ListParagraph"/>
        <w:rPr>
          <w:b/>
        </w:rPr>
      </w:pPr>
      <w:r w:rsidRPr="00A63D6B">
        <w:rPr>
          <w:b/>
        </w:rPr>
        <w:t>Primary objective to be considered when determining cost flow assumption</w:t>
      </w:r>
    </w:p>
    <w:p w:rsidR="00A63D6B" w:rsidRDefault="00A63D6B" w:rsidP="0057604D">
      <w:pPr>
        <w:pStyle w:val="ListParagraph"/>
      </w:pPr>
      <w:r>
        <w:t xml:space="preserve">The key objectives that the company should consider are decreasing tax liability, maximizing income, and recording inventory at the current cost. In the period of increasing prices, FIFO </w:t>
      </w:r>
      <w:r w:rsidR="00720F73">
        <w:t>records</w:t>
      </w:r>
      <w:r>
        <w:t xml:space="preserve"> the highest net income while LIFO records the lowest net income, weighted average is in between. </w:t>
      </w:r>
      <w:r w:rsidR="00720F73">
        <w:t xml:space="preserve">Due to the highest net income recorded by FIFO method, tax liability will be higher compared to when the company would have used LIFO method. In the period of increasing prices, FIFO record inventory in a balance sheet at approximately current cost while LIFO may understate inventory recorded in the balance sheet. Therefore, the company should aim at reducing the tax liability, and reporting accurate inventory cost when choosing cost flow assumption. </w:t>
      </w:r>
    </w:p>
    <w:p w:rsidR="00E512FB" w:rsidRPr="00E512FB" w:rsidRDefault="00E512FB" w:rsidP="0057604D">
      <w:pPr>
        <w:pStyle w:val="ListParagraph"/>
        <w:rPr>
          <w:b/>
        </w:rPr>
      </w:pPr>
      <w:r w:rsidRPr="00E512FB">
        <w:rPr>
          <w:b/>
        </w:rPr>
        <w:t>Cost flow assumption to be maintained for a specific item sold</w:t>
      </w:r>
    </w:p>
    <w:p w:rsidR="00720F73" w:rsidRDefault="00E512FB" w:rsidP="0057604D">
      <w:pPr>
        <w:pStyle w:val="ListParagraph"/>
      </w:pPr>
      <w:r w:rsidRPr="00E512FB">
        <w:t>Hollister should account for the cost of goods using specific identification system if it is able to identify the specific item sold. In case of indistinguishable items, the company should adopt FIFO, weighted average, or LIFO</w:t>
      </w:r>
      <w:r>
        <w:t xml:space="preserve">. </w:t>
      </w:r>
    </w:p>
    <w:p w:rsidR="00E512FB" w:rsidRDefault="00E512FB" w:rsidP="0057604D">
      <w:pPr>
        <w:pStyle w:val="ListParagraph"/>
        <w:rPr>
          <w:b/>
        </w:rPr>
      </w:pPr>
      <w:r w:rsidRPr="00E512FB">
        <w:rPr>
          <w:b/>
        </w:rPr>
        <w:t>Reporting inventory on the company balance sheet</w:t>
      </w:r>
    </w:p>
    <w:p w:rsidR="00E512FB" w:rsidRPr="00E512FB" w:rsidRDefault="006241A4" w:rsidP="0057604D">
      <w:pPr>
        <w:pStyle w:val="ListParagraph"/>
      </w:pPr>
      <w:r w:rsidRPr="006241A4">
        <w:t>Hollister should report inventory on its balance sheet at the lower of cost and net realizable value on a weighted average cost basis</w:t>
      </w:r>
      <w:r>
        <w:t xml:space="preserve"> by considering the current factors involving </w:t>
      </w:r>
      <w:r w:rsidRPr="006241A4">
        <w:t>demand forecasts, current sales volumes, expected sell-off activities, composition and aging of inventor, and historical recoverability experience</w:t>
      </w:r>
      <w:r>
        <w:t>.</w:t>
      </w:r>
    </w:p>
    <w:sectPr w:rsidR="00E512FB" w:rsidRPr="00E512FB" w:rsidSect="007A1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76D9F"/>
    <w:multiLevelType w:val="hybridMultilevel"/>
    <w:tmpl w:val="5C0CA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docVars>
    <w:docVar w:name="__Grammarly_42____i" w:val="H4sIAAAAAAAEAKtWckksSQxILCpxzi/NK1GyMqwFAAEhoTITAAAA"/>
    <w:docVar w:name="__Grammarly_42___1" w:val="H4sIAAAAAAAEAKtWcslP9kxRslIyNDYyMDQ1NzY1MDc3szQ0MzFS0lEKTi0uzszPAykwrAUAf4cJESwAAAA="/>
  </w:docVars>
  <w:rsids>
    <w:rsidRoot w:val="009D4944"/>
    <w:rsid w:val="000057F6"/>
    <w:rsid w:val="001F1731"/>
    <w:rsid w:val="0021056C"/>
    <w:rsid w:val="002E1B76"/>
    <w:rsid w:val="003A7B8C"/>
    <w:rsid w:val="00414741"/>
    <w:rsid w:val="0043138E"/>
    <w:rsid w:val="004D76A3"/>
    <w:rsid w:val="004E4C87"/>
    <w:rsid w:val="0057604D"/>
    <w:rsid w:val="006241A4"/>
    <w:rsid w:val="00644CF9"/>
    <w:rsid w:val="00681327"/>
    <w:rsid w:val="006F041E"/>
    <w:rsid w:val="006F417D"/>
    <w:rsid w:val="00720F73"/>
    <w:rsid w:val="007659DF"/>
    <w:rsid w:val="00791534"/>
    <w:rsid w:val="007945CE"/>
    <w:rsid w:val="007A1970"/>
    <w:rsid w:val="007C19E7"/>
    <w:rsid w:val="008162BE"/>
    <w:rsid w:val="008471D7"/>
    <w:rsid w:val="008A560F"/>
    <w:rsid w:val="008B1B31"/>
    <w:rsid w:val="00901152"/>
    <w:rsid w:val="009915AF"/>
    <w:rsid w:val="009C6D23"/>
    <w:rsid w:val="009D3E7D"/>
    <w:rsid w:val="009D4944"/>
    <w:rsid w:val="00A230B0"/>
    <w:rsid w:val="00A24DB5"/>
    <w:rsid w:val="00A256A5"/>
    <w:rsid w:val="00A63D6B"/>
    <w:rsid w:val="00A9309D"/>
    <w:rsid w:val="00AA2300"/>
    <w:rsid w:val="00AF176F"/>
    <w:rsid w:val="00BE3556"/>
    <w:rsid w:val="00DC7A63"/>
    <w:rsid w:val="00DE2E47"/>
    <w:rsid w:val="00E512FB"/>
    <w:rsid w:val="00EB219D"/>
    <w:rsid w:val="00F143D0"/>
    <w:rsid w:val="00F53318"/>
    <w:rsid w:val="00FC7597"/>
    <w:rsid w:val="00FE7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944"/>
    <w:rPr>
      <w:rFonts w:eastAsiaTheme="minorEastAsia"/>
    </w:rPr>
  </w:style>
  <w:style w:type="paragraph" w:styleId="Heading1">
    <w:name w:val="heading 1"/>
    <w:basedOn w:val="Normal"/>
    <w:next w:val="Normal"/>
    <w:link w:val="Heading1Char"/>
    <w:uiPriority w:val="9"/>
    <w:qFormat/>
    <w:rsid w:val="0057604D"/>
    <w:pPr>
      <w:keepNext/>
      <w:keepLines/>
      <w:spacing w:before="480"/>
      <w:outlineLvl w:val="0"/>
    </w:pPr>
    <w:rPr>
      <w:rFonts w:asciiTheme="majorHAnsi" w:eastAsiaTheme="majorEastAsia" w:hAnsiTheme="majorHAnsi" w:cstheme="majorBidi"/>
      <w:b/>
      <w:noProof/>
      <w:color w:val="44546A" w:themeColor="text2"/>
      <w:sz w:val="48"/>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17D"/>
    <w:pPr>
      <w:ind w:left="720"/>
      <w:contextualSpacing/>
    </w:pPr>
  </w:style>
  <w:style w:type="character" w:customStyle="1" w:styleId="Heading1Char">
    <w:name w:val="Heading 1 Char"/>
    <w:basedOn w:val="DefaultParagraphFont"/>
    <w:link w:val="Heading1"/>
    <w:uiPriority w:val="9"/>
    <w:rsid w:val="0057604D"/>
    <w:rPr>
      <w:rFonts w:asciiTheme="majorHAnsi" w:eastAsiaTheme="majorEastAsia" w:hAnsiTheme="majorHAnsi" w:cstheme="majorBidi"/>
      <w:b/>
      <w:noProof/>
      <w:color w:val="44546A" w:themeColor="text2"/>
      <w:sz w:val="48"/>
      <w:szCs w:val="32"/>
      <w:lang w:eastAsia="ja-JP"/>
    </w:rPr>
  </w:style>
  <w:style w:type="paragraph" w:customStyle="1" w:styleId="ContactInfo">
    <w:name w:val="Contact Info"/>
    <w:basedOn w:val="Normal"/>
    <w:uiPriority w:val="10"/>
    <w:qFormat/>
    <w:rsid w:val="0057604D"/>
    <w:pPr>
      <w:spacing w:before="360" w:after="360" w:line="360" w:lineRule="auto"/>
      <w:contextualSpacing/>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cp:lastPrinted>2018-11-24T17:09:00Z</cp:lastPrinted>
  <dcterms:created xsi:type="dcterms:W3CDTF">2019-05-05T23:50:00Z</dcterms:created>
  <dcterms:modified xsi:type="dcterms:W3CDTF">2019-05-05T23:50:00Z</dcterms:modified>
</cp:coreProperties>
</file>